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2373" w:rsidRPr="002C5334" w:rsidRDefault="00000000" w:rsidP="002C5334">
      <w:pPr>
        <w:pStyle w:val="Title"/>
      </w:pPr>
      <w:r w:rsidRPr="002C5334">
        <w:t>Access support for BFI fund applicants</w:t>
      </w:r>
    </w:p>
    <w:p w14:paraId="00000002" w14:textId="77777777" w:rsidR="00492373" w:rsidRDefault="00492373">
      <w:pPr>
        <w:pBdr>
          <w:top w:val="nil"/>
          <w:left w:val="nil"/>
          <w:bottom w:val="nil"/>
          <w:right w:val="nil"/>
          <w:between w:val="nil"/>
        </w:pBdr>
        <w:rPr>
          <w:b/>
          <w:color w:val="000000"/>
          <w:sz w:val="40"/>
          <w:szCs w:val="40"/>
        </w:rPr>
      </w:pPr>
    </w:p>
    <w:p w14:paraId="00000003" w14:textId="77777777" w:rsidR="00492373" w:rsidRDefault="00000000">
      <w:pPr>
        <w:rPr>
          <w:sz w:val="40"/>
          <w:szCs w:val="40"/>
        </w:rPr>
      </w:pPr>
      <w:bookmarkStart w:id="0" w:name="_heading=h.gjdgxs" w:colFirst="0" w:colLast="0"/>
      <w:bookmarkEnd w:id="0"/>
      <w:r>
        <w:rPr>
          <w:sz w:val="40"/>
          <w:szCs w:val="40"/>
        </w:rPr>
        <w:t>The BFI is committed to making its funding accessible to all. You can get help if you need support to make an application.</w:t>
      </w:r>
    </w:p>
    <w:p w14:paraId="00000005" w14:textId="77777777" w:rsidR="00492373" w:rsidRDefault="00492373">
      <w:pPr>
        <w:pBdr>
          <w:top w:val="nil"/>
          <w:left w:val="nil"/>
          <w:bottom w:val="nil"/>
          <w:right w:val="nil"/>
          <w:between w:val="nil"/>
        </w:pBdr>
        <w:rPr>
          <w:color w:val="000000"/>
          <w:sz w:val="40"/>
          <w:szCs w:val="40"/>
        </w:rPr>
      </w:pPr>
    </w:p>
    <w:p w14:paraId="00000006" w14:textId="77777777" w:rsidR="00492373" w:rsidRPr="002C5334" w:rsidRDefault="00000000" w:rsidP="002C5334">
      <w:pPr>
        <w:pStyle w:val="Heading1"/>
      </w:pPr>
      <w:r w:rsidRPr="002C5334">
        <w:t>What support can I get?</w:t>
      </w:r>
    </w:p>
    <w:p w14:paraId="00000007" w14:textId="77777777" w:rsidR="00492373" w:rsidRDefault="00492373">
      <w:pPr>
        <w:pBdr>
          <w:top w:val="nil"/>
          <w:left w:val="nil"/>
          <w:bottom w:val="nil"/>
          <w:right w:val="nil"/>
          <w:between w:val="nil"/>
        </w:pBdr>
        <w:rPr>
          <w:b/>
          <w:color w:val="000000"/>
          <w:sz w:val="40"/>
          <w:szCs w:val="40"/>
        </w:rPr>
      </w:pPr>
    </w:p>
    <w:p w14:paraId="00000008" w14:textId="77777777" w:rsidR="00492373" w:rsidRDefault="00000000">
      <w:pPr>
        <w:pBdr>
          <w:top w:val="nil"/>
          <w:left w:val="nil"/>
          <w:bottom w:val="nil"/>
          <w:right w:val="nil"/>
          <w:between w:val="nil"/>
        </w:pBdr>
        <w:rPr>
          <w:color w:val="000000"/>
          <w:sz w:val="40"/>
          <w:szCs w:val="40"/>
        </w:rPr>
      </w:pPr>
      <w:r>
        <w:rPr>
          <w:color w:val="000000"/>
          <w:sz w:val="40"/>
          <w:szCs w:val="40"/>
        </w:rPr>
        <w:t>The kind of support you can get includes:</w:t>
      </w:r>
    </w:p>
    <w:p w14:paraId="00000009" w14:textId="77777777" w:rsidR="00492373" w:rsidRDefault="00492373">
      <w:pPr>
        <w:pBdr>
          <w:top w:val="nil"/>
          <w:left w:val="nil"/>
          <w:bottom w:val="nil"/>
          <w:right w:val="nil"/>
          <w:between w:val="nil"/>
        </w:pBdr>
        <w:rPr>
          <w:color w:val="000000"/>
          <w:sz w:val="40"/>
          <w:szCs w:val="40"/>
        </w:rPr>
      </w:pPr>
    </w:p>
    <w:p w14:paraId="0000000A" w14:textId="77777777" w:rsidR="00492373" w:rsidRDefault="00000000">
      <w:pPr>
        <w:numPr>
          <w:ilvl w:val="0"/>
          <w:numId w:val="2"/>
        </w:numPr>
        <w:pBdr>
          <w:top w:val="nil"/>
          <w:left w:val="nil"/>
          <w:bottom w:val="nil"/>
          <w:right w:val="nil"/>
          <w:between w:val="nil"/>
        </w:pBdr>
        <w:rPr>
          <w:sz w:val="40"/>
          <w:szCs w:val="40"/>
        </w:rPr>
      </w:pPr>
      <w:r>
        <w:rPr>
          <w:color w:val="000000"/>
          <w:sz w:val="40"/>
          <w:szCs w:val="40"/>
        </w:rPr>
        <w:t>getting our funding guidelines in other formats, like large print or audio</w:t>
      </w:r>
    </w:p>
    <w:p w14:paraId="0000000B" w14:textId="77777777" w:rsidR="00492373" w:rsidRDefault="00000000">
      <w:pPr>
        <w:numPr>
          <w:ilvl w:val="0"/>
          <w:numId w:val="2"/>
        </w:numPr>
        <w:pBdr>
          <w:top w:val="nil"/>
          <w:left w:val="nil"/>
          <w:bottom w:val="nil"/>
          <w:right w:val="nil"/>
          <w:between w:val="nil"/>
        </w:pBdr>
        <w:rPr>
          <w:sz w:val="40"/>
          <w:szCs w:val="40"/>
        </w:rPr>
      </w:pPr>
      <w:r>
        <w:rPr>
          <w:color w:val="000000"/>
          <w:sz w:val="40"/>
          <w:szCs w:val="40"/>
        </w:rPr>
        <w:t>support to understand a fund’s guidelines</w:t>
      </w:r>
    </w:p>
    <w:p w14:paraId="0000000C" w14:textId="77777777" w:rsidR="00492373" w:rsidRDefault="00000000">
      <w:pPr>
        <w:numPr>
          <w:ilvl w:val="0"/>
          <w:numId w:val="2"/>
        </w:numPr>
        <w:pBdr>
          <w:top w:val="nil"/>
          <w:left w:val="nil"/>
          <w:bottom w:val="nil"/>
          <w:right w:val="nil"/>
          <w:between w:val="nil"/>
        </w:pBdr>
        <w:rPr>
          <w:sz w:val="40"/>
          <w:szCs w:val="40"/>
        </w:rPr>
      </w:pPr>
      <w:r>
        <w:rPr>
          <w:color w:val="000000"/>
          <w:sz w:val="40"/>
          <w:szCs w:val="40"/>
        </w:rPr>
        <w:t>support to complete an application form</w:t>
      </w:r>
    </w:p>
    <w:p w14:paraId="0000000D" w14:textId="77777777" w:rsidR="00492373" w:rsidRDefault="00492373">
      <w:pPr>
        <w:pBdr>
          <w:top w:val="nil"/>
          <w:left w:val="nil"/>
          <w:bottom w:val="nil"/>
          <w:right w:val="nil"/>
          <w:between w:val="nil"/>
        </w:pBdr>
        <w:rPr>
          <w:color w:val="000000"/>
          <w:sz w:val="40"/>
          <w:szCs w:val="40"/>
        </w:rPr>
      </w:pPr>
    </w:p>
    <w:p w14:paraId="0000000E" w14:textId="77777777" w:rsidR="00492373" w:rsidRDefault="00492373">
      <w:pPr>
        <w:pBdr>
          <w:top w:val="nil"/>
          <w:left w:val="nil"/>
          <w:bottom w:val="nil"/>
          <w:right w:val="nil"/>
          <w:between w:val="nil"/>
        </w:pBdr>
        <w:rPr>
          <w:b/>
          <w:color w:val="000000"/>
          <w:sz w:val="40"/>
          <w:szCs w:val="40"/>
        </w:rPr>
      </w:pPr>
    </w:p>
    <w:p w14:paraId="0000000F" w14:textId="77777777" w:rsidR="00492373" w:rsidRPr="002C5334" w:rsidRDefault="00000000" w:rsidP="002C5334">
      <w:pPr>
        <w:pStyle w:val="Heading1"/>
      </w:pPr>
      <w:r w:rsidRPr="002C5334">
        <w:t>Access support cannot be used to:</w:t>
      </w:r>
    </w:p>
    <w:p w14:paraId="00000010" w14:textId="77777777" w:rsidR="00492373" w:rsidRDefault="00492373">
      <w:pPr>
        <w:pBdr>
          <w:top w:val="nil"/>
          <w:left w:val="nil"/>
          <w:bottom w:val="nil"/>
          <w:right w:val="nil"/>
          <w:between w:val="nil"/>
        </w:pBdr>
        <w:rPr>
          <w:color w:val="000000"/>
          <w:sz w:val="40"/>
          <w:szCs w:val="40"/>
        </w:rPr>
      </w:pPr>
    </w:p>
    <w:p w14:paraId="00000011" w14:textId="77777777" w:rsidR="00492373" w:rsidRDefault="00000000">
      <w:pPr>
        <w:numPr>
          <w:ilvl w:val="0"/>
          <w:numId w:val="3"/>
        </w:numPr>
        <w:pBdr>
          <w:top w:val="nil"/>
          <w:left w:val="nil"/>
          <w:bottom w:val="nil"/>
          <w:right w:val="nil"/>
          <w:between w:val="nil"/>
        </w:pBdr>
        <w:rPr>
          <w:sz w:val="40"/>
          <w:szCs w:val="40"/>
        </w:rPr>
      </w:pPr>
      <w:r>
        <w:rPr>
          <w:color w:val="000000"/>
          <w:sz w:val="40"/>
          <w:szCs w:val="40"/>
        </w:rPr>
        <w:t>help develop your film or project</w:t>
      </w:r>
    </w:p>
    <w:p w14:paraId="00000012" w14:textId="77777777" w:rsidR="00492373" w:rsidRDefault="00000000">
      <w:pPr>
        <w:numPr>
          <w:ilvl w:val="0"/>
          <w:numId w:val="3"/>
        </w:numPr>
        <w:pBdr>
          <w:top w:val="nil"/>
          <w:left w:val="nil"/>
          <w:bottom w:val="nil"/>
          <w:right w:val="nil"/>
          <w:between w:val="nil"/>
        </w:pBdr>
        <w:rPr>
          <w:sz w:val="40"/>
          <w:szCs w:val="40"/>
        </w:rPr>
      </w:pPr>
      <w:r>
        <w:rPr>
          <w:color w:val="000000"/>
          <w:sz w:val="40"/>
          <w:szCs w:val="40"/>
        </w:rPr>
        <w:t>pay for costs already covered by other support you might receive, such as Access to Work</w:t>
      </w:r>
    </w:p>
    <w:p w14:paraId="00000013" w14:textId="77777777" w:rsidR="00492373" w:rsidRDefault="00000000">
      <w:pPr>
        <w:numPr>
          <w:ilvl w:val="0"/>
          <w:numId w:val="3"/>
        </w:numPr>
        <w:pBdr>
          <w:top w:val="nil"/>
          <w:left w:val="nil"/>
          <w:bottom w:val="nil"/>
          <w:right w:val="nil"/>
          <w:between w:val="nil"/>
        </w:pBdr>
        <w:rPr>
          <w:sz w:val="40"/>
          <w:szCs w:val="40"/>
        </w:rPr>
      </w:pPr>
      <w:r>
        <w:rPr>
          <w:color w:val="000000"/>
          <w:sz w:val="40"/>
          <w:szCs w:val="40"/>
        </w:rPr>
        <w:t>pay for hardware or software</w:t>
      </w:r>
    </w:p>
    <w:p w14:paraId="00000014" w14:textId="77777777" w:rsidR="00492373" w:rsidRDefault="00492373">
      <w:pPr>
        <w:pBdr>
          <w:top w:val="nil"/>
          <w:left w:val="nil"/>
          <w:bottom w:val="nil"/>
          <w:right w:val="nil"/>
          <w:between w:val="nil"/>
        </w:pBdr>
        <w:rPr>
          <w:color w:val="000000"/>
          <w:sz w:val="40"/>
          <w:szCs w:val="40"/>
        </w:rPr>
      </w:pPr>
    </w:p>
    <w:p w14:paraId="00000015" w14:textId="77777777" w:rsidR="00492373" w:rsidRDefault="00492373">
      <w:pPr>
        <w:pBdr>
          <w:top w:val="nil"/>
          <w:left w:val="nil"/>
          <w:bottom w:val="nil"/>
          <w:right w:val="nil"/>
          <w:between w:val="nil"/>
        </w:pBdr>
        <w:rPr>
          <w:color w:val="000000"/>
          <w:sz w:val="40"/>
          <w:szCs w:val="40"/>
        </w:rPr>
      </w:pPr>
    </w:p>
    <w:p w14:paraId="00000016" w14:textId="77777777" w:rsidR="00492373" w:rsidRPr="002C5334" w:rsidRDefault="00000000" w:rsidP="002C5334">
      <w:pPr>
        <w:pStyle w:val="Heading1"/>
      </w:pPr>
      <w:r w:rsidRPr="002C5334">
        <w:t>When can I get support?</w:t>
      </w:r>
    </w:p>
    <w:p w14:paraId="00000017" w14:textId="77777777" w:rsidR="00492373" w:rsidRDefault="00492373">
      <w:pPr>
        <w:pBdr>
          <w:top w:val="nil"/>
          <w:left w:val="nil"/>
          <w:bottom w:val="nil"/>
          <w:right w:val="nil"/>
          <w:between w:val="nil"/>
        </w:pBdr>
        <w:rPr>
          <w:b/>
          <w:color w:val="000000"/>
          <w:sz w:val="40"/>
          <w:szCs w:val="40"/>
        </w:rPr>
      </w:pPr>
    </w:p>
    <w:p w14:paraId="00000018" w14:textId="77777777" w:rsidR="00492373" w:rsidRDefault="00000000">
      <w:pPr>
        <w:pBdr>
          <w:top w:val="nil"/>
          <w:left w:val="nil"/>
          <w:bottom w:val="nil"/>
          <w:right w:val="nil"/>
          <w:between w:val="nil"/>
        </w:pBdr>
        <w:rPr>
          <w:color w:val="000000"/>
          <w:sz w:val="40"/>
          <w:szCs w:val="40"/>
        </w:rPr>
      </w:pPr>
      <w:r>
        <w:rPr>
          <w:color w:val="000000"/>
          <w:sz w:val="40"/>
          <w:szCs w:val="40"/>
        </w:rPr>
        <w:t xml:space="preserve">You can get support if you are thinking about or want to apply to a BFI fund or the Film Audience Network. </w:t>
      </w:r>
    </w:p>
    <w:p w14:paraId="00000019" w14:textId="77777777" w:rsidR="00492373" w:rsidRDefault="00492373">
      <w:pPr>
        <w:pBdr>
          <w:top w:val="nil"/>
          <w:left w:val="nil"/>
          <w:bottom w:val="nil"/>
          <w:right w:val="nil"/>
          <w:between w:val="nil"/>
        </w:pBdr>
        <w:rPr>
          <w:color w:val="000000"/>
          <w:sz w:val="40"/>
          <w:szCs w:val="40"/>
        </w:rPr>
      </w:pPr>
    </w:p>
    <w:p w14:paraId="0000001A" w14:textId="77777777" w:rsidR="00492373" w:rsidRDefault="00000000">
      <w:pPr>
        <w:pBdr>
          <w:top w:val="nil"/>
          <w:left w:val="nil"/>
          <w:bottom w:val="nil"/>
          <w:right w:val="nil"/>
          <w:between w:val="nil"/>
        </w:pBdr>
        <w:ind w:left="720"/>
        <w:rPr>
          <w:color w:val="000000"/>
          <w:sz w:val="40"/>
          <w:szCs w:val="40"/>
        </w:rPr>
      </w:pPr>
      <w:hyperlink r:id="rId8">
        <w:r>
          <w:rPr>
            <w:color w:val="0563C1"/>
            <w:sz w:val="40"/>
            <w:szCs w:val="40"/>
            <w:u w:val="single"/>
          </w:rPr>
          <w:t>Find out more about the BFI’s funds</w:t>
        </w:r>
      </w:hyperlink>
    </w:p>
    <w:p w14:paraId="0000001B" w14:textId="77777777" w:rsidR="00492373" w:rsidRDefault="00000000">
      <w:pPr>
        <w:pBdr>
          <w:top w:val="nil"/>
          <w:left w:val="nil"/>
          <w:bottom w:val="nil"/>
          <w:right w:val="nil"/>
          <w:between w:val="nil"/>
        </w:pBdr>
        <w:ind w:left="720"/>
        <w:rPr>
          <w:color w:val="000000"/>
          <w:sz w:val="40"/>
          <w:szCs w:val="40"/>
        </w:rPr>
      </w:pPr>
      <w:hyperlink r:id="rId9">
        <w:r>
          <w:rPr>
            <w:color w:val="0563C1"/>
            <w:sz w:val="40"/>
            <w:szCs w:val="40"/>
            <w:u w:val="single"/>
          </w:rPr>
          <w:t>Find out more about the Film Audience Network</w:t>
        </w:r>
      </w:hyperlink>
    </w:p>
    <w:p w14:paraId="0000001C" w14:textId="77777777" w:rsidR="00492373" w:rsidRDefault="00492373">
      <w:pPr>
        <w:pBdr>
          <w:top w:val="nil"/>
          <w:left w:val="nil"/>
          <w:bottom w:val="nil"/>
          <w:right w:val="nil"/>
          <w:between w:val="nil"/>
        </w:pBdr>
        <w:rPr>
          <w:color w:val="000000"/>
          <w:sz w:val="40"/>
          <w:szCs w:val="40"/>
          <w:u w:val="single"/>
        </w:rPr>
      </w:pPr>
    </w:p>
    <w:p w14:paraId="0000001D" w14:textId="77777777" w:rsidR="00492373" w:rsidRPr="002C5334" w:rsidRDefault="00000000" w:rsidP="002C5334">
      <w:pPr>
        <w:pStyle w:val="Heading2"/>
      </w:pPr>
      <w:r w:rsidRPr="002C5334">
        <w:t>You can get support:</w:t>
      </w:r>
    </w:p>
    <w:p w14:paraId="0000001E" w14:textId="77777777" w:rsidR="00492373" w:rsidRDefault="00492373">
      <w:pPr>
        <w:pBdr>
          <w:top w:val="nil"/>
          <w:left w:val="nil"/>
          <w:bottom w:val="nil"/>
          <w:right w:val="nil"/>
          <w:between w:val="nil"/>
        </w:pBdr>
        <w:rPr>
          <w:color w:val="000000"/>
          <w:sz w:val="40"/>
          <w:szCs w:val="40"/>
        </w:rPr>
      </w:pPr>
    </w:p>
    <w:p w14:paraId="0000001F" w14:textId="77777777" w:rsidR="00492373" w:rsidRDefault="00000000">
      <w:pPr>
        <w:numPr>
          <w:ilvl w:val="0"/>
          <w:numId w:val="1"/>
        </w:numPr>
        <w:pBdr>
          <w:top w:val="nil"/>
          <w:left w:val="nil"/>
          <w:bottom w:val="nil"/>
          <w:right w:val="nil"/>
          <w:between w:val="nil"/>
        </w:pBdr>
        <w:rPr>
          <w:sz w:val="40"/>
          <w:szCs w:val="40"/>
        </w:rPr>
      </w:pPr>
      <w:r>
        <w:rPr>
          <w:color w:val="000000"/>
          <w:sz w:val="40"/>
          <w:szCs w:val="40"/>
        </w:rPr>
        <w:t>before applying</w:t>
      </w:r>
    </w:p>
    <w:p w14:paraId="00000020" w14:textId="77777777" w:rsidR="00492373" w:rsidRDefault="00000000">
      <w:pPr>
        <w:numPr>
          <w:ilvl w:val="0"/>
          <w:numId w:val="1"/>
        </w:numPr>
        <w:pBdr>
          <w:top w:val="nil"/>
          <w:left w:val="nil"/>
          <w:bottom w:val="nil"/>
          <w:right w:val="nil"/>
          <w:between w:val="nil"/>
        </w:pBdr>
        <w:rPr>
          <w:sz w:val="40"/>
          <w:szCs w:val="40"/>
        </w:rPr>
      </w:pPr>
      <w:r>
        <w:rPr>
          <w:color w:val="000000"/>
          <w:sz w:val="40"/>
          <w:szCs w:val="40"/>
        </w:rPr>
        <w:t>while making an application</w:t>
      </w:r>
    </w:p>
    <w:p w14:paraId="00000021" w14:textId="77777777" w:rsidR="00492373" w:rsidRDefault="00000000">
      <w:pPr>
        <w:numPr>
          <w:ilvl w:val="0"/>
          <w:numId w:val="1"/>
        </w:numPr>
        <w:pBdr>
          <w:top w:val="nil"/>
          <w:left w:val="nil"/>
          <w:bottom w:val="nil"/>
          <w:right w:val="nil"/>
          <w:between w:val="nil"/>
        </w:pBdr>
        <w:rPr>
          <w:sz w:val="40"/>
          <w:szCs w:val="40"/>
        </w:rPr>
      </w:pPr>
      <w:r>
        <w:rPr>
          <w:color w:val="000000"/>
          <w:sz w:val="40"/>
          <w:szCs w:val="40"/>
        </w:rPr>
        <w:t>after an application has been submitted if we ask for more information or a meeting</w:t>
      </w:r>
    </w:p>
    <w:p w14:paraId="00000022" w14:textId="77777777" w:rsidR="00492373" w:rsidRDefault="00492373">
      <w:pPr>
        <w:pBdr>
          <w:top w:val="nil"/>
          <w:left w:val="nil"/>
          <w:bottom w:val="nil"/>
          <w:right w:val="nil"/>
          <w:between w:val="nil"/>
        </w:pBdr>
        <w:rPr>
          <w:color w:val="000000"/>
          <w:sz w:val="40"/>
          <w:szCs w:val="40"/>
        </w:rPr>
      </w:pPr>
    </w:p>
    <w:p w14:paraId="00000023" w14:textId="77777777" w:rsidR="00492373" w:rsidRPr="002C5334" w:rsidRDefault="00000000" w:rsidP="002C5334">
      <w:pPr>
        <w:pStyle w:val="Heading2"/>
      </w:pPr>
      <w:r w:rsidRPr="002C5334">
        <w:t>How can I get support?</w:t>
      </w:r>
    </w:p>
    <w:p w14:paraId="00000024" w14:textId="77777777" w:rsidR="00492373" w:rsidRDefault="00492373">
      <w:pPr>
        <w:pBdr>
          <w:top w:val="nil"/>
          <w:left w:val="nil"/>
          <w:bottom w:val="nil"/>
          <w:right w:val="nil"/>
          <w:between w:val="nil"/>
        </w:pBdr>
        <w:rPr>
          <w:b/>
          <w:color w:val="000000"/>
          <w:sz w:val="40"/>
          <w:szCs w:val="40"/>
        </w:rPr>
      </w:pPr>
    </w:p>
    <w:p w14:paraId="00000025" w14:textId="77777777" w:rsidR="00492373" w:rsidRDefault="00000000">
      <w:pPr>
        <w:pBdr>
          <w:top w:val="nil"/>
          <w:left w:val="nil"/>
          <w:bottom w:val="nil"/>
          <w:right w:val="nil"/>
          <w:between w:val="nil"/>
        </w:pBdr>
        <w:rPr>
          <w:color w:val="000000"/>
          <w:sz w:val="40"/>
          <w:szCs w:val="40"/>
        </w:rPr>
      </w:pPr>
      <w:r>
        <w:rPr>
          <w:color w:val="000000"/>
          <w:sz w:val="40"/>
          <w:szCs w:val="40"/>
        </w:rPr>
        <w:t>TAPE Community Film and Music provide our access support for applicants. TAPE is an award-winning community arts charity based in North Wales.</w:t>
      </w:r>
    </w:p>
    <w:p w14:paraId="00000026" w14:textId="77777777" w:rsidR="00492373" w:rsidRDefault="00492373">
      <w:pPr>
        <w:pBdr>
          <w:top w:val="nil"/>
          <w:left w:val="nil"/>
          <w:bottom w:val="nil"/>
          <w:right w:val="nil"/>
          <w:between w:val="nil"/>
        </w:pBdr>
        <w:rPr>
          <w:color w:val="000000"/>
          <w:sz w:val="40"/>
          <w:szCs w:val="40"/>
        </w:rPr>
      </w:pPr>
    </w:p>
    <w:p w14:paraId="00000027" w14:textId="77777777" w:rsidR="00492373" w:rsidRDefault="00000000">
      <w:pPr>
        <w:pBdr>
          <w:top w:val="nil"/>
          <w:left w:val="nil"/>
          <w:bottom w:val="nil"/>
          <w:right w:val="nil"/>
          <w:between w:val="nil"/>
        </w:pBdr>
        <w:rPr>
          <w:color w:val="000000"/>
          <w:sz w:val="40"/>
          <w:szCs w:val="40"/>
        </w:rPr>
      </w:pPr>
      <w:r>
        <w:rPr>
          <w:color w:val="000000"/>
          <w:sz w:val="40"/>
          <w:szCs w:val="40"/>
        </w:rPr>
        <w:t>Contact TAPE by telephone or by completing TAPE’s contact form to get support.</w:t>
      </w:r>
    </w:p>
    <w:p w14:paraId="00000028" w14:textId="77777777" w:rsidR="00492373" w:rsidRDefault="00492373">
      <w:pPr>
        <w:pBdr>
          <w:top w:val="nil"/>
          <w:left w:val="nil"/>
          <w:bottom w:val="nil"/>
          <w:right w:val="nil"/>
          <w:between w:val="nil"/>
        </w:pBdr>
        <w:rPr>
          <w:color w:val="000000"/>
          <w:sz w:val="40"/>
          <w:szCs w:val="40"/>
        </w:rPr>
      </w:pPr>
    </w:p>
    <w:p w14:paraId="00000029" w14:textId="77777777" w:rsidR="00492373" w:rsidRDefault="00000000">
      <w:pPr>
        <w:pBdr>
          <w:top w:val="nil"/>
          <w:left w:val="nil"/>
          <w:bottom w:val="nil"/>
          <w:right w:val="nil"/>
          <w:between w:val="nil"/>
        </w:pBdr>
        <w:ind w:firstLine="720"/>
        <w:rPr>
          <w:color w:val="000000"/>
          <w:sz w:val="40"/>
          <w:szCs w:val="40"/>
        </w:rPr>
      </w:pPr>
      <w:r>
        <w:rPr>
          <w:color w:val="000000"/>
          <w:sz w:val="40"/>
          <w:szCs w:val="40"/>
        </w:rPr>
        <w:t xml:space="preserve">Telephone: 01492 512 109 </w:t>
      </w:r>
    </w:p>
    <w:p w14:paraId="0000002A" w14:textId="77777777" w:rsidR="00492373" w:rsidRDefault="00000000">
      <w:pPr>
        <w:pBdr>
          <w:top w:val="nil"/>
          <w:left w:val="nil"/>
          <w:bottom w:val="nil"/>
          <w:right w:val="nil"/>
          <w:between w:val="nil"/>
        </w:pBdr>
        <w:rPr>
          <w:color w:val="000000"/>
          <w:sz w:val="40"/>
          <w:szCs w:val="40"/>
        </w:rPr>
      </w:pPr>
      <w:r>
        <w:rPr>
          <w:color w:val="000000"/>
          <w:sz w:val="40"/>
          <w:szCs w:val="40"/>
        </w:rPr>
        <w:tab/>
      </w:r>
      <w:hyperlink r:id="rId10" w:anchor="content">
        <w:r>
          <w:rPr>
            <w:color w:val="0563C1"/>
            <w:sz w:val="40"/>
            <w:szCs w:val="40"/>
            <w:u w:val="single"/>
          </w:rPr>
          <w:t>Send TAPE a message</w:t>
        </w:r>
      </w:hyperlink>
    </w:p>
    <w:p w14:paraId="0000002B" w14:textId="77777777" w:rsidR="00492373" w:rsidRDefault="00000000">
      <w:pPr>
        <w:pBdr>
          <w:top w:val="nil"/>
          <w:left w:val="nil"/>
          <w:bottom w:val="nil"/>
          <w:right w:val="nil"/>
          <w:between w:val="nil"/>
        </w:pBdr>
        <w:rPr>
          <w:color w:val="000000"/>
          <w:sz w:val="40"/>
          <w:szCs w:val="40"/>
        </w:rPr>
      </w:pPr>
      <w:r>
        <w:rPr>
          <w:color w:val="000000"/>
          <w:sz w:val="40"/>
          <w:szCs w:val="40"/>
        </w:rPr>
        <w:tab/>
      </w:r>
    </w:p>
    <w:p w14:paraId="0000002C" w14:textId="77777777" w:rsidR="00492373" w:rsidRDefault="00000000">
      <w:pPr>
        <w:rPr>
          <w:sz w:val="40"/>
          <w:szCs w:val="40"/>
        </w:rPr>
      </w:pPr>
      <w:r>
        <w:rPr>
          <w:sz w:val="40"/>
          <w:szCs w:val="40"/>
        </w:rPr>
        <w:t>If the fund you’ve applied to asks you to join a meeting to talk about your application, the person arranging the meeting will help you with any support you might need.</w:t>
      </w:r>
    </w:p>
    <w:p w14:paraId="0000002D" w14:textId="77777777" w:rsidR="00492373" w:rsidRDefault="00492373">
      <w:pPr>
        <w:pBdr>
          <w:top w:val="nil"/>
          <w:left w:val="nil"/>
          <w:bottom w:val="nil"/>
          <w:right w:val="nil"/>
          <w:between w:val="nil"/>
        </w:pBdr>
        <w:rPr>
          <w:color w:val="000000"/>
          <w:sz w:val="40"/>
          <w:szCs w:val="40"/>
        </w:rPr>
      </w:pPr>
    </w:p>
    <w:p w14:paraId="0000002E" w14:textId="77777777" w:rsidR="00492373" w:rsidRDefault="00492373">
      <w:pPr>
        <w:rPr>
          <w:sz w:val="40"/>
          <w:szCs w:val="40"/>
        </w:rPr>
      </w:pPr>
    </w:p>
    <w:p w14:paraId="0000002F" w14:textId="77777777" w:rsidR="00492373" w:rsidRPr="002C5334" w:rsidRDefault="00000000" w:rsidP="002C5334">
      <w:pPr>
        <w:pStyle w:val="Heading1"/>
      </w:pPr>
      <w:r w:rsidRPr="002C5334">
        <w:t>Data protection notice</w:t>
      </w:r>
    </w:p>
    <w:p w14:paraId="00000030" w14:textId="77777777" w:rsidR="00492373" w:rsidRDefault="00492373">
      <w:pPr>
        <w:rPr>
          <w:b/>
          <w:sz w:val="40"/>
          <w:szCs w:val="40"/>
        </w:rPr>
      </w:pPr>
    </w:p>
    <w:p w14:paraId="00000031" w14:textId="77777777" w:rsidR="00492373" w:rsidRDefault="00000000">
      <w:pPr>
        <w:pBdr>
          <w:top w:val="nil"/>
          <w:left w:val="nil"/>
          <w:bottom w:val="nil"/>
          <w:right w:val="nil"/>
          <w:between w:val="nil"/>
        </w:pBdr>
        <w:rPr>
          <w:color w:val="000000"/>
          <w:sz w:val="40"/>
          <w:szCs w:val="40"/>
        </w:rPr>
      </w:pPr>
      <w:r>
        <w:rPr>
          <w:color w:val="000000"/>
          <w:sz w:val="40"/>
          <w:szCs w:val="40"/>
        </w:rPr>
        <w:t>Any personal information and details that you share with TAPE Community Music and Film about your project may be shared with the BFI. Information about the kind of access support you get will also be shared with the BFI. If the support you get relates to the Film Audience Network, this information may also be shared with your regional Film Hub.</w:t>
      </w:r>
    </w:p>
    <w:p w14:paraId="00000032" w14:textId="77777777" w:rsidR="00492373" w:rsidRDefault="00492373">
      <w:pPr>
        <w:pBdr>
          <w:top w:val="nil"/>
          <w:left w:val="nil"/>
          <w:bottom w:val="nil"/>
          <w:right w:val="nil"/>
          <w:between w:val="nil"/>
        </w:pBdr>
        <w:rPr>
          <w:color w:val="000000"/>
          <w:sz w:val="40"/>
          <w:szCs w:val="40"/>
        </w:rPr>
      </w:pPr>
    </w:p>
    <w:p w14:paraId="00000033" w14:textId="77777777" w:rsidR="00492373" w:rsidRDefault="00000000">
      <w:pPr>
        <w:pBdr>
          <w:top w:val="nil"/>
          <w:left w:val="nil"/>
          <w:bottom w:val="nil"/>
          <w:right w:val="nil"/>
          <w:between w:val="nil"/>
        </w:pBdr>
        <w:rPr>
          <w:color w:val="000000"/>
          <w:sz w:val="40"/>
          <w:szCs w:val="40"/>
        </w:rPr>
      </w:pPr>
      <w:r>
        <w:rPr>
          <w:color w:val="000000"/>
          <w:sz w:val="40"/>
          <w:szCs w:val="40"/>
        </w:rPr>
        <w:t xml:space="preserve">This information will only be used by the BFI for monitoring </w:t>
      </w:r>
      <w:proofErr w:type="gramStart"/>
      <w:r>
        <w:rPr>
          <w:color w:val="000000"/>
          <w:sz w:val="40"/>
          <w:szCs w:val="40"/>
        </w:rPr>
        <w:t>purposes</w:t>
      </w:r>
      <w:proofErr w:type="gramEnd"/>
      <w:r>
        <w:rPr>
          <w:color w:val="000000"/>
          <w:sz w:val="40"/>
          <w:szCs w:val="40"/>
        </w:rPr>
        <w:t xml:space="preserve"> and it will be kept confidential. It would not be used as part of the application assessment process.</w:t>
      </w:r>
    </w:p>
    <w:sectPr w:rsidR="00492373">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A3AB" w14:textId="77777777" w:rsidR="00083D4B" w:rsidRDefault="00083D4B">
      <w:r>
        <w:separator/>
      </w:r>
    </w:p>
  </w:endnote>
  <w:endnote w:type="continuationSeparator" w:id="0">
    <w:p w14:paraId="01308F78" w14:textId="77777777" w:rsidR="00083D4B" w:rsidRDefault="0008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FAC8" w14:textId="77777777" w:rsidR="00083D4B" w:rsidRDefault="00083D4B">
      <w:r>
        <w:separator/>
      </w:r>
    </w:p>
  </w:footnote>
  <w:footnote w:type="continuationSeparator" w:id="0">
    <w:p w14:paraId="6BC671F2" w14:textId="77777777" w:rsidR="00083D4B" w:rsidRDefault="0008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406A26C" w:rsidR="00492373" w:rsidRDefault="00000000">
    <w:pPr>
      <w:jc w:val="right"/>
    </w:pPr>
    <w:r>
      <w:fldChar w:fldCharType="begin"/>
    </w:r>
    <w:r>
      <w:instrText>PAGE</w:instrText>
    </w:r>
    <w:r>
      <w:fldChar w:fldCharType="separate"/>
    </w:r>
    <w:r w:rsidR="000524B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2416"/>
    <w:multiLevelType w:val="multilevel"/>
    <w:tmpl w:val="30AE0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A410B8"/>
    <w:multiLevelType w:val="multilevel"/>
    <w:tmpl w:val="156E9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F955BC"/>
    <w:multiLevelType w:val="multilevel"/>
    <w:tmpl w:val="BE22B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5743470">
    <w:abstractNumId w:val="2"/>
  </w:num>
  <w:num w:numId="2" w16cid:durableId="831606294">
    <w:abstractNumId w:val="1"/>
  </w:num>
  <w:num w:numId="3" w16cid:durableId="67569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73"/>
    <w:rsid w:val="000524B2"/>
    <w:rsid w:val="00083D4B"/>
    <w:rsid w:val="002C5334"/>
    <w:rsid w:val="00492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F1D4A5"/>
  <w15:docId w15:val="{590FC4C7-C8DA-E943-A336-AF11CE0E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A68"/>
  </w:style>
  <w:style w:type="paragraph" w:styleId="Heading1">
    <w:name w:val="heading 1"/>
    <w:basedOn w:val="Normal"/>
    <w:next w:val="Normal"/>
    <w:uiPriority w:val="9"/>
    <w:qFormat/>
    <w:rsid w:val="002C5334"/>
    <w:pPr>
      <w:outlineLvl w:val="0"/>
    </w:pPr>
    <w:rPr>
      <w:b/>
      <w:sz w:val="40"/>
      <w:szCs w:val="40"/>
    </w:rPr>
  </w:style>
  <w:style w:type="paragraph" w:styleId="Heading2">
    <w:name w:val="heading 2"/>
    <w:basedOn w:val="Normal"/>
    <w:next w:val="Normal"/>
    <w:uiPriority w:val="9"/>
    <w:unhideWhenUsed/>
    <w:qFormat/>
    <w:rsid w:val="002C5334"/>
    <w:pPr>
      <w:pBdr>
        <w:top w:val="nil"/>
        <w:left w:val="nil"/>
        <w:bottom w:val="nil"/>
        <w:right w:val="nil"/>
        <w:between w:val="nil"/>
      </w:pBdr>
      <w:outlineLvl w:val="1"/>
    </w:pPr>
    <w:rPr>
      <w:b/>
      <w:color w:val="000000"/>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C5334"/>
    <w:pPr>
      <w:pBdr>
        <w:top w:val="nil"/>
        <w:left w:val="nil"/>
        <w:bottom w:val="nil"/>
        <w:right w:val="nil"/>
        <w:between w:val="nil"/>
      </w:pBdr>
    </w:pPr>
    <w:rPr>
      <w:b/>
      <w:color w:val="000000"/>
      <w:sz w:val="40"/>
      <w:szCs w:val="40"/>
    </w:rPr>
  </w:style>
  <w:style w:type="paragraph" w:styleId="NoSpacing">
    <w:name w:val="No Spacing"/>
    <w:uiPriority w:val="1"/>
    <w:qFormat/>
    <w:rsid w:val="005B61A7"/>
  </w:style>
  <w:style w:type="character" w:customStyle="1" w:styleId="caps">
    <w:name w:val="caps"/>
    <w:basedOn w:val="DefaultParagraphFont"/>
    <w:rsid w:val="005B61A7"/>
  </w:style>
  <w:style w:type="character" w:styleId="Hyperlink">
    <w:name w:val="Hyperlink"/>
    <w:basedOn w:val="DefaultParagraphFont"/>
    <w:uiPriority w:val="99"/>
    <w:unhideWhenUsed/>
    <w:rsid w:val="00223CC2"/>
    <w:rPr>
      <w:color w:val="0563C1" w:themeColor="hyperlink"/>
      <w:u w:val="single"/>
    </w:rPr>
  </w:style>
  <w:style w:type="character" w:styleId="CommentReference">
    <w:name w:val="annotation reference"/>
    <w:basedOn w:val="DefaultParagraphFont"/>
    <w:uiPriority w:val="99"/>
    <w:semiHidden/>
    <w:unhideWhenUsed/>
    <w:rsid w:val="00126890"/>
    <w:rPr>
      <w:sz w:val="16"/>
      <w:szCs w:val="16"/>
    </w:rPr>
  </w:style>
  <w:style w:type="paragraph" w:styleId="CommentText">
    <w:name w:val="annotation text"/>
    <w:basedOn w:val="Normal"/>
    <w:link w:val="CommentTextChar"/>
    <w:uiPriority w:val="99"/>
    <w:semiHidden/>
    <w:unhideWhenUsed/>
    <w:rsid w:val="00126890"/>
    <w:rPr>
      <w:sz w:val="20"/>
      <w:szCs w:val="20"/>
    </w:rPr>
  </w:style>
  <w:style w:type="character" w:customStyle="1" w:styleId="CommentTextChar">
    <w:name w:val="Comment Text Char"/>
    <w:basedOn w:val="DefaultParagraphFont"/>
    <w:link w:val="CommentText"/>
    <w:uiPriority w:val="99"/>
    <w:semiHidden/>
    <w:rsid w:val="00126890"/>
    <w:rPr>
      <w:sz w:val="20"/>
      <w:szCs w:val="20"/>
    </w:rPr>
  </w:style>
  <w:style w:type="paragraph" w:styleId="CommentSubject">
    <w:name w:val="annotation subject"/>
    <w:basedOn w:val="CommentText"/>
    <w:next w:val="CommentText"/>
    <w:link w:val="CommentSubjectChar"/>
    <w:uiPriority w:val="99"/>
    <w:semiHidden/>
    <w:unhideWhenUsed/>
    <w:rsid w:val="00126890"/>
    <w:rPr>
      <w:b/>
      <w:bCs/>
    </w:rPr>
  </w:style>
  <w:style w:type="character" w:customStyle="1" w:styleId="CommentSubjectChar">
    <w:name w:val="Comment Subject Char"/>
    <w:basedOn w:val="CommentTextChar"/>
    <w:link w:val="CommentSubject"/>
    <w:uiPriority w:val="99"/>
    <w:semiHidden/>
    <w:rsid w:val="00126890"/>
    <w:rPr>
      <w:b/>
      <w:bCs/>
      <w:sz w:val="20"/>
      <w:szCs w:val="20"/>
    </w:rPr>
  </w:style>
  <w:style w:type="paragraph" w:styleId="BalloonText">
    <w:name w:val="Balloon Text"/>
    <w:basedOn w:val="Normal"/>
    <w:link w:val="BalloonTextChar"/>
    <w:uiPriority w:val="99"/>
    <w:semiHidden/>
    <w:unhideWhenUsed/>
    <w:rsid w:val="00126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890"/>
    <w:rPr>
      <w:rFonts w:ascii="Segoe UI" w:hAnsi="Segoe UI" w:cs="Segoe UI"/>
      <w:sz w:val="18"/>
      <w:szCs w:val="18"/>
    </w:rPr>
  </w:style>
  <w:style w:type="character" w:styleId="FollowedHyperlink">
    <w:name w:val="FollowedHyperlink"/>
    <w:basedOn w:val="DefaultParagraphFont"/>
    <w:uiPriority w:val="99"/>
    <w:semiHidden/>
    <w:unhideWhenUsed/>
    <w:rsid w:val="00AC7A6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fi.org.uk/get-funding-sup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pemusicandfilm.co.uk/contact/" TargetMode="External"/><Relationship Id="rId4" Type="http://schemas.openxmlformats.org/officeDocument/2006/relationships/settings" Target="settings.xml"/><Relationship Id="rId9" Type="http://schemas.openxmlformats.org/officeDocument/2006/relationships/hyperlink" Target="https://www.bfi.org.uk/get-funding-support/bring-film-wider-audience/bfi-film-audience-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ubgQqoY+n/i/Lr4r/PIiV+wg8g==">AMUW2mWDbwpYnd/RmzuVnRA8plsWHUQjc0+ulPoQqzEoGnygLadiv8fjvQsPdG3mTcBOlCpdhk28YhIkxg3iyxUgKKjmjN1jrfLgNxAZadGlfHMyb7IVkwPT+loOG9o9B9ck0eB9h5+M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MCKNIGHTJ</dc:creator>
  <cp:lastModifiedBy>Fiona Fletcher</cp:lastModifiedBy>
  <cp:revision>3</cp:revision>
  <dcterms:created xsi:type="dcterms:W3CDTF">2023-05-22T08:53:00Z</dcterms:created>
  <dcterms:modified xsi:type="dcterms:W3CDTF">2023-05-22T08:55:00Z</dcterms:modified>
</cp:coreProperties>
</file>